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ISTITUTO OMNICOMPRENSIVO “RAFFAELE LAPORTA”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FABRO (TR)</w:t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Anno scolastico 2019/2020-PERIODO MARZO-APRILE-MAGGIO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Classe__ Sez. ___</w:t>
        <w:tab/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Alunno/a   ________________________</w:t>
      </w:r>
    </w:p>
    <w:p w:rsidR="00000000" w:rsidDel="00000000" w:rsidP="00000000" w:rsidRDefault="00000000" w:rsidRPr="00000000" w14:paraId="00000007">
      <w:pPr>
        <w:ind w:left="212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Docente/i di Sostegno_____________________ </w:t>
      </w:r>
    </w:p>
    <w:p w:rsidR="00000000" w:rsidDel="00000000" w:rsidP="00000000" w:rsidRDefault="00000000" w:rsidRPr="00000000" w14:paraId="0000000A">
      <w:pPr>
        <w:jc w:val="both"/>
        <w:rPr>
          <w:rFonts w:ascii="Trebuchet MS" w:cs="Trebuchet MS" w:eastAsia="Trebuchet MS" w:hAnsi="Trebuchet MS"/>
          <w:sz w:val="15"/>
          <w:szCs w:val="15"/>
        </w:rPr>
      </w:pPr>
      <w:r w:rsidDel="00000000" w:rsidR="00000000" w:rsidRPr="00000000">
        <w:rPr>
          <w:rFonts w:ascii="Trebuchet MS" w:cs="Trebuchet MS" w:eastAsia="Trebuchet MS" w:hAnsi="Trebuchet MS"/>
          <w:sz w:val="15"/>
          <w:szCs w:val="15"/>
          <w:rtl w:val="0"/>
        </w:rPr>
        <w:t xml:space="preserve">In sede di primo GLH Operativo si è stabilito con l’accordo unanime delle parti intervenute di adottare una programmazione di tipo:</w:t>
      </w:r>
    </w:p>
    <w:p w:rsidR="00000000" w:rsidDel="00000000" w:rsidP="00000000" w:rsidRDefault="00000000" w:rsidRPr="00000000" w14:paraId="0000000B">
      <w:pPr>
        <w:jc w:val="both"/>
        <w:rPr>
          <w:rFonts w:ascii="Trebuchet MS" w:cs="Trebuchet MS" w:eastAsia="Trebuchet MS" w:hAnsi="Trebuchet MS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400" w:before="24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Semplificato, per mezzi, metodi, tempi e strategie ma riconducibili ai programmi ministeriali </w:t>
      </w:r>
    </w:p>
    <w:p w:rsidR="00000000" w:rsidDel="00000000" w:rsidP="00000000" w:rsidRDefault="00000000" w:rsidRPr="00000000" w14:paraId="0000000D">
      <w:pPr>
        <w:spacing w:after="160" w:lineRule="auto"/>
        <w:ind w:left="54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400" w:before="24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Differenziato, per obiettivi, non riconducibili/riconducibili ai programmi ministeriali</w:t>
      </w:r>
    </w:p>
    <w:p w:rsidR="00000000" w:rsidDel="00000000" w:rsidP="00000000" w:rsidRDefault="00000000" w:rsidRPr="00000000" w14:paraId="0000000F">
      <w:pPr>
        <w:spacing w:after="160" w:lineRule="auto"/>
        <w:ind w:left="540" w:firstLine="0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             dell’art. 13 dell’O.M. n.80 del 9 marzo 1995</w:t>
      </w:r>
    </w:p>
    <w:p w:rsidR="00000000" w:rsidDel="00000000" w:rsidP="00000000" w:rsidRDefault="00000000" w:rsidRPr="00000000" w14:paraId="00000010">
      <w:pPr>
        <w:spacing w:after="160" w:lineRule="auto"/>
        <w:ind w:left="54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ind w:left="540" w:firstLine="0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MODALITA’ DI EROGAZIONE DELLA DIDATTICA A DISTANZA</w:t>
      </w:r>
    </w:p>
    <w:tbl>
      <w:tblPr>
        <w:tblStyle w:val="Table1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7710"/>
        <w:tblGridChange w:id="0">
          <w:tblGrid>
            <w:gridCol w:w="480"/>
            <w:gridCol w:w="7710"/>
          </w:tblGrid>
        </w:tblGridChange>
      </w:tblGrid>
      <w:tr>
        <w:trPr>
          <w:trHeight w:val="76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Specificare se siano  utilizzate piattaforma Argo, Weschool, GSuite o altro e quali strumentazioni siano state utilizzate. Indicare inoltre se sia stata coinvolta la famiglia e in che misura</w:t>
            </w:r>
          </w:p>
        </w:tc>
      </w:tr>
      <w:tr>
        <w:trPr>
          <w:trHeight w:val="870" w:hRule="atLeast"/>
        </w:trPr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OBIETTIVI GENERALI  DA PERSEGUIRE ATTRAVERSO LA DIDATTICA A DISTANZA</w:t>
      </w:r>
    </w:p>
    <w:tbl>
      <w:tblPr>
        <w:tblStyle w:val="Table2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620"/>
        <w:tblGridChange w:id="0">
          <w:tblGrid>
            <w:gridCol w:w="570"/>
            <w:gridCol w:w="7620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                                                              Obiettivi    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STRATEGIE DA METTERE IN ATTO PER IL CONSEGUIMENTO DEGLI OBIETTIVI SOPRAINDICATI </w:t>
      </w:r>
    </w:p>
    <w:tbl>
      <w:tblPr>
        <w:tblStyle w:val="Table3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7710"/>
        <w:tblGridChange w:id="0">
          <w:tblGrid>
            <w:gridCol w:w="480"/>
            <w:gridCol w:w="7710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Strategie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OBIETTIVI INTERDISCIPLINARI</w:t>
      </w:r>
    </w:p>
    <w:tbl>
      <w:tblPr>
        <w:tblStyle w:val="Table4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3810"/>
        <w:gridCol w:w="3810"/>
        <w:tblGridChange w:id="0">
          <w:tblGrid>
            <w:gridCol w:w="570"/>
            <w:gridCol w:w="3810"/>
            <w:gridCol w:w="3810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Obiettivi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Discipline coinvolte 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28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CONTENUTI E TEMPI </w:t>
      </w:r>
    </w:p>
    <w:tbl>
      <w:tblPr>
        <w:tblStyle w:val="Table5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3855"/>
        <w:gridCol w:w="3855"/>
        <w:tblGridChange w:id="0">
          <w:tblGrid>
            <w:gridCol w:w="480"/>
            <w:gridCol w:w="3855"/>
            <w:gridCol w:w="3855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Contenuti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Tempi 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METODOLOGIE E STRUMENTI DIDATTICI  ( es.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video, bibliografie, tutorial, videolezioni, esercitazioni, mappe concettuali, relazioni, grafici, powerpoint, ecc)</w:t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__________________________________________________________________________________________­­­­­__________________________________________________________________________________________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VERIFICA E VALUTAZIONE DELL'APPRENDIMENTO </w:t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Fabro,</w:t>
      </w:r>
    </w:p>
    <w:p w:rsidR="00000000" w:rsidDel="00000000" w:rsidP="00000000" w:rsidRDefault="00000000" w:rsidRPr="00000000" w14:paraId="0000004E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Prof./Prof.ssa COGNOME NOME                   </w:t>
      </w:r>
    </w:p>
    <w:p w:rsidR="00000000" w:rsidDel="00000000" w:rsidP="00000000" w:rsidRDefault="00000000" w:rsidRPr="00000000" w14:paraId="0000004F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(Il docente di sostegno)</w:t>
      </w:r>
    </w:p>
    <w:p w:rsidR="00000000" w:rsidDel="00000000" w:rsidP="00000000" w:rsidRDefault="00000000" w:rsidRPr="00000000" w14:paraId="00000050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1">
      <w:pPr>
        <w:jc w:val="center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2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